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415" w14:textId="65B1B12B" w:rsidR="00640F5C" w:rsidRPr="008C5011" w:rsidRDefault="008C5011" w:rsidP="008C5011">
      <w:pPr>
        <w:jc w:val="center"/>
        <w:rPr>
          <w:b/>
          <w:bCs/>
          <w:sz w:val="44"/>
          <w:szCs w:val="44"/>
        </w:rPr>
      </w:pPr>
      <w:r w:rsidRPr="008C5011">
        <w:rPr>
          <w:b/>
          <w:bCs/>
          <w:sz w:val="44"/>
          <w:szCs w:val="44"/>
        </w:rPr>
        <w:t>Meneur Accompagnateur Tourisme Equestre (MATE)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BE4" w14:paraId="57BA9A6B" w14:textId="77777777" w:rsidTr="00D61B83">
        <w:tc>
          <w:tcPr>
            <w:tcW w:w="4531" w:type="dxa"/>
          </w:tcPr>
          <w:p w14:paraId="1B4720E8" w14:textId="4C2A3BF9" w:rsidR="00D61B83" w:rsidRDefault="00D61B83">
            <w:r>
              <w:rPr>
                <w:noProof/>
              </w:rPr>
              <w:drawing>
                <wp:inline distT="0" distB="0" distL="0" distR="0" wp14:anchorId="0B4BAEE1" wp14:editId="485FD179">
                  <wp:extent cx="2705100" cy="1952625"/>
                  <wp:effectExtent l="0" t="0" r="0" b="9525"/>
                  <wp:docPr id="1" name="Image 1" descr="Une image contenant extérieur, herbe, cheval, tir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984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2C62D0A" w14:textId="26502C62" w:rsidR="00D61B83" w:rsidRDefault="002D7BE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C377F3" wp14:editId="11521404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323215</wp:posOffset>
                  </wp:positionV>
                  <wp:extent cx="2112645" cy="1247775"/>
                  <wp:effectExtent l="0" t="0" r="1905" b="9525"/>
                  <wp:wrapThrough wrapText="bothSides">
                    <wp:wrapPolygon edited="0">
                      <wp:start x="0" y="0"/>
                      <wp:lineTo x="0" y="21435"/>
                      <wp:lineTo x="21425" y="21435"/>
                      <wp:lineTo x="21425" y="0"/>
                      <wp:lineTo x="0" y="0"/>
                    </wp:wrapPolygon>
                  </wp:wrapThrough>
                  <wp:docPr id="2" name="Image 2" descr="Une image contenant extérieur, bâtiment, rue, mais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20180705_1603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80E020" w14:textId="77777777" w:rsidR="0007438E" w:rsidRDefault="0007438E"/>
    <w:p w14:paraId="47A06DA7" w14:textId="17229CB7" w:rsidR="00E923DF" w:rsidRDefault="0007438E">
      <w:r>
        <w:t>Sur un site prestigieux et fonctionnel, pourquoi pas concrétiser un rêve, un projet en lien avec des objectifs de vie</w:t>
      </w:r>
      <w:r w:rsidR="00A9362E">
        <w:t xml:space="preserve"> ? </w:t>
      </w:r>
      <w:r>
        <w:t xml:space="preserve"> Vous êtes cavalier, meneur ou tout simplement débutant</w:t>
      </w:r>
      <w:r w:rsidR="00A9362E">
        <w:t>,</w:t>
      </w:r>
      <w:r>
        <w:t xml:space="preserve"> la formation que je propose est faite pour vous. Ma pédagogie allie implication mutuelle, accompagnement individuel sur des bases de coaching de groupe. Si cela vous tente.</w:t>
      </w:r>
      <w:r w:rsidR="00A9362E">
        <w:t xml:space="preserve"> N’hésitez pas</w:t>
      </w:r>
    </w:p>
    <w:p w14:paraId="485C7D05" w14:textId="77777777" w:rsidR="0007438E" w:rsidRDefault="000743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3DF" w14:paraId="6F7DBB11" w14:textId="77777777" w:rsidTr="00E923DF">
        <w:tc>
          <w:tcPr>
            <w:tcW w:w="4531" w:type="dxa"/>
          </w:tcPr>
          <w:p w14:paraId="6678B1D6" w14:textId="77777777" w:rsidR="00E923DF" w:rsidRPr="00DB1C4C" w:rsidRDefault="00E923DF">
            <w:r w:rsidRPr="00DB1C4C">
              <w:rPr>
                <w:b/>
                <w:bCs/>
              </w:rPr>
              <w:t>Durée</w:t>
            </w:r>
            <w:r w:rsidRPr="00DB1C4C">
              <w:t> : en fonction de votre expérience</w:t>
            </w:r>
          </w:p>
          <w:p w14:paraId="5BCBBF99" w14:textId="558A1B15" w:rsidR="00E923DF" w:rsidRPr="00DB1C4C" w:rsidRDefault="00E923DF">
            <w:r w:rsidRPr="00DB1C4C">
              <w:rPr>
                <w:b/>
                <w:bCs/>
              </w:rPr>
              <w:t>Dates</w:t>
            </w:r>
            <w:r w:rsidRPr="00DB1C4C">
              <w:t> : se référer au calend</w:t>
            </w:r>
            <w:r w:rsidR="0067654C" w:rsidRPr="00DB1C4C">
              <w:t>r</w:t>
            </w:r>
            <w:r w:rsidRPr="00DB1C4C">
              <w:t xml:space="preserve">ier </w:t>
            </w:r>
            <w:r w:rsidR="00D139E0" w:rsidRPr="00DB1C4C">
              <w:t>2020</w:t>
            </w:r>
          </w:p>
          <w:p w14:paraId="31BAF8A1" w14:textId="2B5A4A8A" w:rsidR="00E923DF" w:rsidRPr="00DB1C4C" w:rsidRDefault="00E923DF">
            <w:r w:rsidRPr="00DB1C4C">
              <w:rPr>
                <w:b/>
                <w:bCs/>
              </w:rPr>
              <w:t>Public</w:t>
            </w:r>
            <w:r w:rsidRPr="00DB1C4C">
              <w:t xml:space="preserve"> : </w:t>
            </w:r>
            <w:r w:rsidR="00630C1D" w:rsidRPr="00DB1C4C">
              <w:t xml:space="preserve">tout public, porteurs de projet, </w:t>
            </w:r>
            <w:r w:rsidR="00D139E0" w:rsidRPr="00DB1C4C">
              <w:t>pôle</w:t>
            </w:r>
            <w:r w:rsidR="00630C1D" w:rsidRPr="00DB1C4C">
              <w:t xml:space="preserve"> emploi ….</w:t>
            </w:r>
          </w:p>
          <w:p w14:paraId="0CC68956" w14:textId="6098DAC4" w:rsidR="00630C1D" w:rsidRPr="00DB1C4C" w:rsidRDefault="0007438E">
            <w:r w:rsidRPr="00DB1C4C">
              <w:rPr>
                <w:b/>
                <w:bCs/>
              </w:rPr>
              <w:t>Coût de la formation</w:t>
            </w:r>
            <w:r w:rsidR="00630C1D" w:rsidRPr="00DB1C4C">
              <w:t> : 25 euros ttc</w:t>
            </w:r>
            <w:r w:rsidRPr="00DB1C4C">
              <w:t>/h</w:t>
            </w:r>
          </w:p>
          <w:p w14:paraId="3EF4229F" w14:textId="7EE6C079" w:rsidR="00630C1D" w:rsidRPr="00DB1C4C" w:rsidRDefault="00630C1D">
            <w:r w:rsidRPr="00DB1C4C">
              <w:rPr>
                <w:b/>
                <w:bCs/>
              </w:rPr>
              <w:t>Financement</w:t>
            </w:r>
            <w:r w:rsidRPr="00DB1C4C">
              <w:t> : prise en charge possible</w:t>
            </w:r>
            <w:r w:rsidR="0007438E" w:rsidRPr="00DB1C4C">
              <w:t xml:space="preserve"> (me contacter)</w:t>
            </w:r>
          </w:p>
        </w:tc>
        <w:tc>
          <w:tcPr>
            <w:tcW w:w="4531" w:type="dxa"/>
          </w:tcPr>
          <w:p w14:paraId="3F8FC78B" w14:textId="77777777" w:rsidR="00E923DF" w:rsidRPr="00DB1C4C" w:rsidRDefault="00630C1D">
            <w:r w:rsidRPr="00DB1C4C">
              <w:rPr>
                <w:b/>
                <w:bCs/>
              </w:rPr>
              <w:t>Contenus</w:t>
            </w:r>
            <w:r w:rsidRPr="00DB1C4C">
              <w:t xml:space="preserve"> : </w:t>
            </w:r>
          </w:p>
          <w:p w14:paraId="48F245CD" w14:textId="16215611" w:rsidR="00630C1D" w:rsidRPr="00DB1C4C" w:rsidRDefault="00630C1D" w:rsidP="00630C1D">
            <w:r w:rsidRPr="00DB1C4C">
              <w:rPr>
                <w:b/>
                <w:bCs/>
              </w:rPr>
              <w:t>1</w:t>
            </w:r>
            <w:r w:rsidRPr="00DB1C4C">
              <w:t xml:space="preserve"> Savoir élaborer, animer et gérer un groupe, tout en menant, sur une journée d’attelage.</w:t>
            </w:r>
          </w:p>
          <w:p w14:paraId="79A6CD7A" w14:textId="55954F76" w:rsidR="00630C1D" w:rsidRPr="00DB1C4C" w:rsidRDefault="00630C1D" w:rsidP="00630C1D">
            <w:r w:rsidRPr="00DB1C4C">
              <w:rPr>
                <w:b/>
                <w:bCs/>
              </w:rPr>
              <w:t>2</w:t>
            </w:r>
            <w:r w:rsidRPr="00DB1C4C">
              <w:t xml:space="preserve"> connaitre différents savoirs équestres (maréchalerie d’urgence, topographie…)</w:t>
            </w:r>
          </w:p>
          <w:p w14:paraId="2AD1F2EF" w14:textId="46C1EB62" w:rsidR="00630C1D" w:rsidRPr="00DB1C4C" w:rsidRDefault="00630C1D" w:rsidP="00630C1D">
            <w:r w:rsidRPr="00DB1C4C">
              <w:t>En option</w:t>
            </w:r>
            <w:r w:rsidR="0007438E" w:rsidRPr="00DB1C4C">
              <w:t xml:space="preserve"> sur fin de formation</w:t>
            </w:r>
            <w:r w:rsidRPr="00DB1C4C">
              <w:t xml:space="preserve"> : </w:t>
            </w:r>
            <w:r w:rsidR="006B6BD1" w:rsidRPr="00DB1C4C">
              <w:t xml:space="preserve">initiation </w:t>
            </w:r>
            <w:r w:rsidRPr="00DB1C4C">
              <w:t xml:space="preserve">débardage, </w:t>
            </w:r>
            <w:r w:rsidR="0007438E" w:rsidRPr="00DB1C4C">
              <w:t xml:space="preserve">initiation </w:t>
            </w:r>
            <w:r w:rsidRPr="00DB1C4C">
              <w:t>maraichage</w:t>
            </w:r>
          </w:p>
          <w:p w14:paraId="36E0F758" w14:textId="7B4AA4F2" w:rsidR="00630C1D" w:rsidRPr="00DB1C4C" w:rsidRDefault="00630C1D" w:rsidP="00630C1D"/>
        </w:tc>
      </w:tr>
    </w:tbl>
    <w:p w14:paraId="4ACA1D25" w14:textId="79BCD79F" w:rsidR="00E923DF" w:rsidRDefault="00E923DF"/>
    <w:p w14:paraId="5CA8E0F3" w14:textId="793EC659" w:rsidR="00630C1D" w:rsidRDefault="00630C1D" w:rsidP="00630C1D">
      <w:pPr>
        <w:jc w:val="center"/>
        <w:rPr>
          <w:b/>
          <w:bCs/>
          <w:sz w:val="28"/>
          <w:szCs w:val="28"/>
        </w:rPr>
      </w:pPr>
      <w:r w:rsidRPr="00630C1D">
        <w:rPr>
          <w:b/>
          <w:bCs/>
          <w:sz w:val="28"/>
          <w:szCs w:val="28"/>
        </w:rPr>
        <w:t>Les objectifs de la formation</w:t>
      </w:r>
    </w:p>
    <w:p w14:paraId="784C4E59" w14:textId="39B517A4" w:rsidR="00630C1D" w:rsidRPr="00630C1D" w:rsidRDefault="00630C1D" w:rsidP="00630C1D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Être autonome en menage simple et paire</w:t>
      </w:r>
      <w:r w:rsidR="00DB1C4C">
        <w:rPr>
          <w:sz w:val="24"/>
          <w:szCs w:val="24"/>
        </w:rPr>
        <w:t xml:space="preserve"> (validation galop 5 </w:t>
      </w:r>
      <w:proofErr w:type="spellStart"/>
      <w:r w:rsidR="00DB1C4C">
        <w:rPr>
          <w:sz w:val="24"/>
          <w:szCs w:val="24"/>
        </w:rPr>
        <w:t>ffe</w:t>
      </w:r>
      <w:proofErr w:type="spellEnd"/>
      <w:r w:rsidR="00DB1C4C">
        <w:rPr>
          <w:sz w:val="24"/>
          <w:szCs w:val="24"/>
        </w:rPr>
        <w:t>)</w:t>
      </w:r>
    </w:p>
    <w:p w14:paraId="34FAC929" w14:textId="186FFBC6" w:rsidR="00630C1D" w:rsidRPr="0007438E" w:rsidRDefault="00630C1D" w:rsidP="00630C1D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Mener en sécurité</w:t>
      </w:r>
    </w:p>
    <w:p w14:paraId="14FA80EE" w14:textId="77777777" w:rsidR="0007438E" w:rsidRPr="0007438E" w:rsidRDefault="0007438E" w:rsidP="0007438E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Savoir animer un groupe</w:t>
      </w:r>
    </w:p>
    <w:p w14:paraId="01BE3BB0" w14:textId="620B28F1" w:rsidR="00630C1D" w:rsidRPr="0067329D" w:rsidRDefault="0007438E" w:rsidP="0007438E">
      <w:pPr>
        <w:pStyle w:val="Paragraphedeliste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Prendre conscience du </w:t>
      </w:r>
      <w:r w:rsidR="0067329D">
        <w:rPr>
          <w:sz w:val="24"/>
          <w:szCs w:val="24"/>
        </w:rPr>
        <w:t>bien-être</w:t>
      </w:r>
      <w:r w:rsidR="00630C1D" w:rsidRPr="0007438E">
        <w:rPr>
          <w:sz w:val="24"/>
          <w:szCs w:val="24"/>
        </w:rPr>
        <w:t xml:space="preserve"> </w:t>
      </w:r>
      <w:r w:rsidR="006B6BD1" w:rsidRPr="0007438E">
        <w:rPr>
          <w:sz w:val="24"/>
          <w:szCs w:val="24"/>
        </w:rPr>
        <w:t>anima</w:t>
      </w:r>
      <w:r w:rsidR="0067329D">
        <w:rPr>
          <w:sz w:val="24"/>
          <w:szCs w:val="24"/>
        </w:rPr>
        <w:t>l</w:t>
      </w:r>
    </w:p>
    <w:p w14:paraId="625A063D" w14:textId="2E412579" w:rsidR="0067329D" w:rsidRDefault="0067329D" w:rsidP="000743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67329D">
        <w:rPr>
          <w:sz w:val="24"/>
          <w:szCs w:val="24"/>
        </w:rPr>
        <w:t>Se positionner</w:t>
      </w:r>
      <w:r>
        <w:rPr>
          <w:sz w:val="24"/>
          <w:szCs w:val="24"/>
        </w:rPr>
        <w:t xml:space="preserve"> dans une démarche agro – écologie équine / asine</w:t>
      </w:r>
    </w:p>
    <w:p w14:paraId="14474C48" w14:textId="77777777" w:rsidR="00A9362E" w:rsidRPr="00A9362E" w:rsidRDefault="00A9362E" w:rsidP="00A9362E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BD1" w14:paraId="5FC22E3E" w14:textId="77777777" w:rsidTr="006B6BD1">
        <w:tc>
          <w:tcPr>
            <w:tcW w:w="4531" w:type="dxa"/>
          </w:tcPr>
          <w:p w14:paraId="0A14CD55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Evaluation des acquis</w:t>
            </w:r>
            <w:r>
              <w:rPr>
                <w:sz w:val="24"/>
                <w:szCs w:val="24"/>
              </w:rPr>
              <w:t> : examen, diplôme MATE</w:t>
            </w:r>
          </w:p>
          <w:p w14:paraId="66574C70" w14:textId="3DE80BAD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99CB4A4" w14:textId="076E4DC1" w:rsidR="006B6BD1" w:rsidRDefault="006B6BD1" w:rsidP="006B6BD1">
            <w:pPr>
              <w:jc w:val="both"/>
              <w:rPr>
                <w:sz w:val="24"/>
                <w:szCs w:val="24"/>
              </w:rPr>
            </w:pPr>
            <w:r w:rsidRPr="0003679A">
              <w:rPr>
                <w:b/>
                <w:bCs/>
                <w:sz w:val="24"/>
                <w:szCs w:val="24"/>
              </w:rPr>
              <w:t>Inscription</w:t>
            </w:r>
            <w:r w:rsidR="00D139E0" w:rsidRPr="0003679A">
              <w:rPr>
                <w:b/>
                <w:bCs/>
                <w:sz w:val="24"/>
                <w:szCs w:val="24"/>
              </w:rPr>
              <w:t>s</w:t>
            </w:r>
            <w:r w:rsidRPr="0003679A">
              <w:rPr>
                <w:b/>
                <w:bCs/>
                <w:sz w:val="24"/>
                <w:szCs w:val="24"/>
              </w:rPr>
              <w:t> et informations</w:t>
            </w:r>
            <w:r>
              <w:rPr>
                <w:sz w:val="24"/>
                <w:szCs w:val="24"/>
              </w:rPr>
              <w:t xml:space="preserve"> : </w:t>
            </w:r>
          </w:p>
          <w:p w14:paraId="0A974DFB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Bodet Alice</w:t>
            </w:r>
          </w:p>
          <w:p w14:paraId="79038247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Haras national d’Hennebont</w:t>
            </w:r>
          </w:p>
          <w:p w14:paraId="1CA73BD8" w14:textId="77777777" w:rsid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06 23 48 42 98</w:t>
            </w:r>
          </w:p>
          <w:p w14:paraId="3E1C53A8" w14:textId="4796AC10" w:rsidR="006B6BD1" w:rsidRPr="006B6BD1" w:rsidRDefault="006B6BD1" w:rsidP="006B6B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armaner@hotmail.fr</w:t>
            </w:r>
          </w:p>
        </w:tc>
      </w:tr>
    </w:tbl>
    <w:p w14:paraId="0E69506B" w14:textId="77777777" w:rsidR="00630C1D" w:rsidRPr="00630C1D" w:rsidRDefault="00630C1D" w:rsidP="00630C1D">
      <w:pPr>
        <w:jc w:val="both"/>
        <w:rPr>
          <w:sz w:val="28"/>
          <w:szCs w:val="28"/>
        </w:rPr>
      </w:pPr>
    </w:p>
    <w:sectPr w:rsidR="00630C1D" w:rsidRPr="00630C1D" w:rsidSect="00D139E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5EF2"/>
    <w:multiLevelType w:val="hybridMultilevel"/>
    <w:tmpl w:val="B07AEEEE"/>
    <w:lvl w:ilvl="0" w:tplc="6480DC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325D8"/>
    <w:multiLevelType w:val="hybridMultilevel"/>
    <w:tmpl w:val="0F0A6FB2"/>
    <w:lvl w:ilvl="0" w:tplc="6D1E9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2D1E6D"/>
    <w:multiLevelType w:val="hybridMultilevel"/>
    <w:tmpl w:val="F29E36F6"/>
    <w:lvl w:ilvl="0" w:tplc="5158F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57873"/>
    <w:multiLevelType w:val="hybridMultilevel"/>
    <w:tmpl w:val="A91C0F7A"/>
    <w:lvl w:ilvl="0" w:tplc="3500A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8"/>
    <w:rsid w:val="00023612"/>
    <w:rsid w:val="0003679A"/>
    <w:rsid w:val="0007438E"/>
    <w:rsid w:val="002D7BE4"/>
    <w:rsid w:val="00602097"/>
    <w:rsid w:val="00630C1D"/>
    <w:rsid w:val="00640F5C"/>
    <w:rsid w:val="0067329D"/>
    <w:rsid w:val="0067654C"/>
    <w:rsid w:val="00682896"/>
    <w:rsid w:val="006B6BD1"/>
    <w:rsid w:val="007047EA"/>
    <w:rsid w:val="00882B03"/>
    <w:rsid w:val="008C5011"/>
    <w:rsid w:val="00A4641D"/>
    <w:rsid w:val="00A9362E"/>
    <w:rsid w:val="00CC5828"/>
    <w:rsid w:val="00D139E0"/>
    <w:rsid w:val="00D61B83"/>
    <w:rsid w:val="00DB1C4C"/>
    <w:rsid w:val="00E32B12"/>
    <w:rsid w:val="00E923DF"/>
    <w:rsid w:val="00F912D5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D6FE"/>
  <w15:chartTrackingRefBased/>
  <w15:docId w15:val="{1C81E7F6-7A3E-43C4-B677-6DF4D7C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9</cp:revision>
  <dcterms:created xsi:type="dcterms:W3CDTF">2020-04-24T07:05:00Z</dcterms:created>
  <dcterms:modified xsi:type="dcterms:W3CDTF">2020-04-24T08:34:00Z</dcterms:modified>
</cp:coreProperties>
</file>